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532B2" w14:textId="382D8B2B" w:rsidR="008A6A0E" w:rsidRPr="006D1F4F" w:rsidRDefault="00F964F6" w:rsidP="006D1F4F">
      <w:pPr>
        <w:jc w:val="right"/>
        <w:rPr>
          <w:rFonts w:ascii="Cambria" w:hAnsi="Cambria"/>
          <w:bCs/>
          <w:sz w:val="24"/>
          <w:szCs w:val="24"/>
          <w:lang w:val="tr-TR"/>
        </w:rPr>
      </w:pPr>
      <w:bookmarkStart w:id="0" w:name="_GoBack"/>
      <w:bookmarkEnd w:id="0"/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Pr="00277AE3">
        <w:rPr>
          <w:rFonts w:ascii="Cambria" w:hAnsi="Cambria"/>
          <w:sz w:val="24"/>
          <w:szCs w:val="24"/>
          <w:lang w:val="tr-TR"/>
        </w:rPr>
        <w:tab/>
      </w:r>
      <w:r w:rsidR="0018472D" w:rsidRPr="00277AE3">
        <w:rPr>
          <w:rFonts w:ascii="Cambria" w:hAnsi="Cambria"/>
          <w:sz w:val="24"/>
          <w:szCs w:val="24"/>
          <w:lang w:val="tr-TR"/>
        </w:rPr>
        <w:tab/>
      </w:r>
      <w:r w:rsidR="006D1F4F" w:rsidRPr="006D1F4F">
        <w:rPr>
          <w:rFonts w:ascii="Cambria" w:hAnsi="Cambria"/>
          <w:sz w:val="24"/>
          <w:szCs w:val="24"/>
          <w:lang w:val="tr-TR"/>
        </w:rPr>
        <w:t>04.03.2021</w:t>
      </w:r>
    </w:p>
    <w:p w14:paraId="4EC67BE7" w14:textId="1DC20B05" w:rsidR="00F964F6" w:rsidRPr="006D1F4F" w:rsidRDefault="006D1F4F" w:rsidP="006D1F4F">
      <w:pPr>
        <w:jc w:val="center"/>
        <w:rPr>
          <w:rFonts w:ascii="Cambria" w:hAnsi="Cambria"/>
          <w:b/>
          <w:bCs/>
          <w:sz w:val="24"/>
          <w:szCs w:val="24"/>
          <w:lang w:val="tr-TR"/>
        </w:rPr>
      </w:pPr>
      <w:r w:rsidRPr="006D1F4F">
        <w:rPr>
          <w:rFonts w:ascii="Cambria" w:hAnsi="Cambria"/>
          <w:b/>
          <w:sz w:val="24"/>
          <w:szCs w:val="24"/>
          <w:lang w:val="tr-TR"/>
        </w:rPr>
        <w:t>ASOB-ÇEV FİYAT TARİFESİ</w:t>
      </w:r>
    </w:p>
    <w:tbl>
      <w:tblPr>
        <w:tblStyle w:val="TabloKlavuzu"/>
        <w:tblpPr w:leftFromText="141" w:rightFromText="141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2547"/>
        <w:gridCol w:w="4216"/>
        <w:gridCol w:w="2916"/>
      </w:tblGrid>
      <w:tr w:rsidR="00A5432C" w14:paraId="76E9DCF7" w14:textId="56EFCDF1" w:rsidTr="00A16325">
        <w:tc>
          <w:tcPr>
            <w:tcW w:w="2547" w:type="dxa"/>
          </w:tcPr>
          <w:p w14:paraId="39830D2D" w14:textId="7EAE2060" w:rsidR="00A5432C" w:rsidRPr="005B7A4F" w:rsidRDefault="00A5432C" w:rsidP="00A16325">
            <w:pPr>
              <w:jc w:val="center"/>
              <w:rPr>
                <w:rFonts w:ascii="Cambria" w:hAnsi="Cambria"/>
                <w:b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b/>
                <w:sz w:val="24"/>
                <w:szCs w:val="24"/>
                <w:lang w:val="tr-TR"/>
              </w:rPr>
              <w:t>KAPSAM</w:t>
            </w:r>
          </w:p>
        </w:tc>
        <w:tc>
          <w:tcPr>
            <w:tcW w:w="4216" w:type="dxa"/>
          </w:tcPr>
          <w:p w14:paraId="739D5C46" w14:textId="72EC5343" w:rsidR="00A5432C" w:rsidRPr="005B7A4F" w:rsidRDefault="00A5432C" w:rsidP="00A16325">
            <w:pPr>
              <w:jc w:val="center"/>
              <w:rPr>
                <w:rFonts w:ascii="Cambria" w:hAnsi="Cambria"/>
                <w:b/>
                <w:sz w:val="24"/>
                <w:szCs w:val="24"/>
                <w:lang w:val="tr-TR"/>
              </w:rPr>
            </w:pPr>
            <w:r w:rsidRPr="005B7A4F">
              <w:rPr>
                <w:rFonts w:ascii="Cambria" w:hAnsi="Cambria"/>
                <w:b/>
                <w:sz w:val="24"/>
                <w:szCs w:val="24"/>
                <w:lang w:val="tr-TR"/>
              </w:rPr>
              <w:t>PARAMETRE</w:t>
            </w:r>
          </w:p>
        </w:tc>
        <w:tc>
          <w:tcPr>
            <w:tcW w:w="2916" w:type="dxa"/>
          </w:tcPr>
          <w:p w14:paraId="48BC6BF8" w14:textId="6F4329F9" w:rsidR="00A5432C" w:rsidRPr="005B7A4F" w:rsidRDefault="00A5432C" w:rsidP="00A16325">
            <w:pPr>
              <w:jc w:val="center"/>
              <w:rPr>
                <w:rFonts w:ascii="Cambria" w:hAnsi="Cambria"/>
                <w:b/>
                <w:sz w:val="24"/>
                <w:szCs w:val="24"/>
                <w:lang w:val="tr-TR"/>
              </w:rPr>
            </w:pPr>
            <w:r w:rsidRPr="005B7A4F">
              <w:rPr>
                <w:rFonts w:ascii="Cambria" w:hAnsi="Cambria"/>
                <w:b/>
                <w:sz w:val="24"/>
                <w:szCs w:val="24"/>
                <w:lang w:val="tr-TR"/>
              </w:rPr>
              <w:t>FİYAT LİSTESİ</w:t>
            </w:r>
          </w:p>
        </w:tc>
      </w:tr>
      <w:tr w:rsidR="00A5432C" w14:paraId="3EFA1D26" w14:textId="7F86E5A0" w:rsidTr="00A16325">
        <w:tc>
          <w:tcPr>
            <w:tcW w:w="2547" w:type="dxa"/>
          </w:tcPr>
          <w:p w14:paraId="04CEF389" w14:textId="64B61958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12616F5E" w14:textId="2DDDFC77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Amonyum/Amonyum Azotu</w:t>
            </w:r>
          </w:p>
        </w:tc>
        <w:tc>
          <w:tcPr>
            <w:tcW w:w="2916" w:type="dxa"/>
          </w:tcPr>
          <w:p w14:paraId="752437D6" w14:textId="6C3CAD79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123,00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TL</w:t>
            </w:r>
          </w:p>
        </w:tc>
      </w:tr>
      <w:tr w:rsidR="00A5432C" w14:paraId="2662FC25" w14:textId="097F11BE" w:rsidTr="00A16325">
        <w:tc>
          <w:tcPr>
            <w:tcW w:w="2547" w:type="dxa"/>
          </w:tcPr>
          <w:p w14:paraId="1C3D16E5" w14:textId="6FDC121A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6EA40BBB" w14:textId="5F902CE6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Askıda Katı Madde (AKM)</w:t>
            </w:r>
          </w:p>
        </w:tc>
        <w:tc>
          <w:tcPr>
            <w:tcW w:w="2916" w:type="dxa"/>
          </w:tcPr>
          <w:p w14:paraId="6AD86962" w14:textId="70F2C5A2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51,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00 TL</w:t>
            </w:r>
          </w:p>
        </w:tc>
      </w:tr>
      <w:tr w:rsidR="00A5432C" w14:paraId="34797ED8" w14:textId="0B4FB9C2" w:rsidTr="00A16325">
        <w:tc>
          <w:tcPr>
            <w:tcW w:w="2547" w:type="dxa"/>
          </w:tcPr>
          <w:p w14:paraId="3E6FF0FB" w14:textId="68AF73D7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677CA958" w14:textId="2AC1F8E4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Serbest/toplam/Bağlı Klor</w:t>
            </w:r>
          </w:p>
        </w:tc>
        <w:tc>
          <w:tcPr>
            <w:tcW w:w="2916" w:type="dxa"/>
          </w:tcPr>
          <w:p w14:paraId="0C960359" w14:textId="104C462F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00 TL</w:t>
            </w:r>
          </w:p>
        </w:tc>
      </w:tr>
      <w:tr w:rsidR="00A5432C" w14:paraId="0586290A" w14:textId="720B25D3" w:rsidTr="00A16325">
        <w:tc>
          <w:tcPr>
            <w:tcW w:w="2547" w:type="dxa"/>
          </w:tcPr>
          <w:p w14:paraId="3403F132" w14:textId="2DFBFDD0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1648E502" w14:textId="50B19299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Biyokimyasal Oksijen İhtiyacı</w:t>
            </w:r>
          </w:p>
        </w:tc>
        <w:tc>
          <w:tcPr>
            <w:tcW w:w="2916" w:type="dxa"/>
          </w:tcPr>
          <w:p w14:paraId="30B70E35" w14:textId="6062E506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102,00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5E9AAB83" w14:textId="79A8D926" w:rsidTr="00A16325">
        <w:tc>
          <w:tcPr>
            <w:tcW w:w="2547" w:type="dxa"/>
          </w:tcPr>
          <w:p w14:paraId="06E117AA" w14:textId="3744CDF5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04557CA0" w14:textId="034A64DE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Çökebilir Katı Madde (ÇKM)</w:t>
            </w:r>
          </w:p>
        </w:tc>
        <w:tc>
          <w:tcPr>
            <w:tcW w:w="2916" w:type="dxa"/>
          </w:tcPr>
          <w:p w14:paraId="5D9F7519" w14:textId="09A70BED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51,00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2943EE71" w14:textId="495C284F" w:rsidTr="00A16325">
        <w:tc>
          <w:tcPr>
            <w:tcW w:w="2547" w:type="dxa"/>
          </w:tcPr>
          <w:p w14:paraId="7C5F793E" w14:textId="659E0F16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75BB3096" w14:textId="4A10C92C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Çözünmüş Oksijen Tayini</w:t>
            </w:r>
          </w:p>
        </w:tc>
        <w:tc>
          <w:tcPr>
            <w:tcW w:w="2916" w:type="dxa"/>
          </w:tcPr>
          <w:p w14:paraId="6F832B93" w14:textId="400357FB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27,00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7A22F3CF" w14:textId="162B8E2E" w:rsidTr="00A16325">
        <w:tc>
          <w:tcPr>
            <w:tcW w:w="2547" w:type="dxa"/>
          </w:tcPr>
          <w:p w14:paraId="210C0610" w14:textId="7BB5AC16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65514723" w14:textId="158FF942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Florür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 Tayini</w:t>
            </w:r>
          </w:p>
        </w:tc>
        <w:tc>
          <w:tcPr>
            <w:tcW w:w="2916" w:type="dxa"/>
          </w:tcPr>
          <w:p w14:paraId="1FFA4438" w14:textId="1B68F30E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66,00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7A22982E" w14:textId="5F17D316" w:rsidTr="00A16325">
        <w:tc>
          <w:tcPr>
            <w:tcW w:w="2547" w:type="dxa"/>
          </w:tcPr>
          <w:p w14:paraId="772B606B" w14:textId="0397B3D1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561EE421" w14:textId="079DC9A2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Fosfat/Fosfat Fosforu Tayini</w:t>
            </w:r>
          </w:p>
        </w:tc>
        <w:tc>
          <w:tcPr>
            <w:tcW w:w="2916" w:type="dxa"/>
          </w:tcPr>
          <w:p w14:paraId="3009DC6B" w14:textId="712D9ABF" w:rsidR="006D1F4F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5481F00E" w14:textId="0559BE28" w:rsidTr="00A16325">
        <w:tc>
          <w:tcPr>
            <w:tcW w:w="2547" w:type="dxa"/>
          </w:tcPr>
          <w:p w14:paraId="46B7866F" w14:textId="6B82BF30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09AD32C9" w14:textId="4E87223E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Fenol Tayini</w:t>
            </w:r>
          </w:p>
        </w:tc>
        <w:tc>
          <w:tcPr>
            <w:tcW w:w="2916" w:type="dxa"/>
          </w:tcPr>
          <w:p w14:paraId="5EE0AA5E" w14:textId="13734A28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144,00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18F6EC89" w14:textId="6BF4CDEF" w:rsidTr="00A16325">
        <w:tc>
          <w:tcPr>
            <w:tcW w:w="2547" w:type="dxa"/>
          </w:tcPr>
          <w:p w14:paraId="23C493F0" w14:textId="634E03BD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476C188E" w14:textId="7EAAD06A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İletkenlik Tayini</w:t>
            </w:r>
          </w:p>
        </w:tc>
        <w:tc>
          <w:tcPr>
            <w:tcW w:w="2916" w:type="dxa"/>
          </w:tcPr>
          <w:p w14:paraId="298D3858" w14:textId="50BB5EC7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27,00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37DBC7B1" w14:textId="29B75ED0" w:rsidTr="00A16325">
        <w:tc>
          <w:tcPr>
            <w:tcW w:w="2547" w:type="dxa"/>
          </w:tcPr>
          <w:p w14:paraId="2787D5E5" w14:textId="42F26777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212587E9" w14:textId="15DE93B3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Kimyasal Oksijen İhtiyacı (KOİ)</w:t>
            </w:r>
          </w:p>
        </w:tc>
        <w:tc>
          <w:tcPr>
            <w:tcW w:w="2916" w:type="dxa"/>
          </w:tcPr>
          <w:p w14:paraId="7ABD190A" w14:textId="28807552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120,00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11710FAF" w14:textId="43769FC6" w:rsidTr="00A16325">
        <w:tc>
          <w:tcPr>
            <w:tcW w:w="2547" w:type="dxa"/>
          </w:tcPr>
          <w:p w14:paraId="0C896F32" w14:textId="68781918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0F7B8A30" w14:textId="42441873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Klorür Tayini</w:t>
            </w:r>
          </w:p>
        </w:tc>
        <w:tc>
          <w:tcPr>
            <w:tcW w:w="2916" w:type="dxa"/>
          </w:tcPr>
          <w:p w14:paraId="38DC549C" w14:textId="1751C43D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5E61939F" w14:textId="77A6AACD" w:rsidTr="00A16325">
        <w:tc>
          <w:tcPr>
            <w:tcW w:w="2547" w:type="dxa"/>
          </w:tcPr>
          <w:p w14:paraId="77A909F7" w14:textId="626797E4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2AF043B0" w14:textId="75AEFB33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Krom (VI) Tayini</w:t>
            </w:r>
          </w:p>
        </w:tc>
        <w:tc>
          <w:tcPr>
            <w:tcW w:w="2916" w:type="dxa"/>
          </w:tcPr>
          <w:p w14:paraId="4FF37B46" w14:textId="1C0FD96B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53C561A1" w14:textId="4ACD0F8F" w:rsidTr="00A16325">
        <w:tc>
          <w:tcPr>
            <w:tcW w:w="2547" w:type="dxa"/>
          </w:tcPr>
          <w:p w14:paraId="107386AA" w14:textId="3B3AEE6E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3B01EBF1" w14:textId="16C7D7B4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Nitrat/Nitrat Azotu Tayini</w:t>
            </w:r>
          </w:p>
        </w:tc>
        <w:tc>
          <w:tcPr>
            <w:tcW w:w="2916" w:type="dxa"/>
          </w:tcPr>
          <w:p w14:paraId="37DAC6B4" w14:textId="5F1826F6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1BDF627E" w14:textId="5F05B47E" w:rsidTr="00A16325">
        <w:tc>
          <w:tcPr>
            <w:tcW w:w="2547" w:type="dxa"/>
          </w:tcPr>
          <w:p w14:paraId="0E7CB602" w14:textId="5ED9BB50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615F30C8" w14:textId="3BDEC7A3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Nitrit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/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Nitrit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 Azotu Tayini</w:t>
            </w:r>
          </w:p>
        </w:tc>
        <w:tc>
          <w:tcPr>
            <w:tcW w:w="2916" w:type="dxa"/>
          </w:tcPr>
          <w:p w14:paraId="78EA1C16" w14:textId="399C2286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0736A04E" w14:textId="484481C9" w:rsidTr="00A16325">
        <w:tc>
          <w:tcPr>
            <w:tcW w:w="2547" w:type="dxa"/>
          </w:tcPr>
          <w:p w14:paraId="762BF054" w14:textId="61F3E598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0EAFBEC7" w14:textId="6E760596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pH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 Tayini</w:t>
            </w:r>
          </w:p>
        </w:tc>
        <w:tc>
          <w:tcPr>
            <w:tcW w:w="2916" w:type="dxa"/>
          </w:tcPr>
          <w:p w14:paraId="0733D75C" w14:textId="37D6EB18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27,00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0F176E44" w14:textId="6AD9A801" w:rsidTr="00A16325">
        <w:tc>
          <w:tcPr>
            <w:tcW w:w="2547" w:type="dxa"/>
          </w:tcPr>
          <w:p w14:paraId="08FE9DCB" w14:textId="64BBE9E2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2AF83509" w14:textId="15725F85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Renk Tayini</w:t>
            </w:r>
          </w:p>
        </w:tc>
        <w:tc>
          <w:tcPr>
            <w:tcW w:w="2916" w:type="dxa"/>
          </w:tcPr>
          <w:p w14:paraId="3B0F286C" w14:textId="36C70955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2F94F078" w14:textId="4F8E8D07" w:rsidTr="00A16325">
        <w:tc>
          <w:tcPr>
            <w:tcW w:w="2547" w:type="dxa"/>
          </w:tcPr>
          <w:p w14:paraId="3C4C42C7" w14:textId="18087200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54AA97F8" w14:textId="713B6C25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Sertlik Tayini</w:t>
            </w:r>
          </w:p>
        </w:tc>
        <w:tc>
          <w:tcPr>
            <w:tcW w:w="2916" w:type="dxa"/>
          </w:tcPr>
          <w:p w14:paraId="2AC51E8F" w14:textId="69B17E60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707284AF" w14:textId="673225B2" w:rsidTr="00A16325">
        <w:tc>
          <w:tcPr>
            <w:tcW w:w="2547" w:type="dxa"/>
          </w:tcPr>
          <w:p w14:paraId="2A761477" w14:textId="170A16E3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0EFBE450" w14:textId="73673F6E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Sülfat Tayini</w:t>
            </w:r>
          </w:p>
        </w:tc>
        <w:tc>
          <w:tcPr>
            <w:tcW w:w="2916" w:type="dxa"/>
          </w:tcPr>
          <w:p w14:paraId="09DCFE07" w14:textId="0D27F52A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3AB9278D" w14:textId="7E09F648" w:rsidTr="00A16325">
        <w:tc>
          <w:tcPr>
            <w:tcW w:w="2547" w:type="dxa"/>
          </w:tcPr>
          <w:p w14:paraId="4CEC540F" w14:textId="791CAE5F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2161A9BB" w14:textId="3421BE7E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Sülfür Tayini</w:t>
            </w:r>
          </w:p>
        </w:tc>
        <w:tc>
          <w:tcPr>
            <w:tcW w:w="2916" w:type="dxa"/>
          </w:tcPr>
          <w:p w14:paraId="5F3A1AA5" w14:textId="2F2C3DF6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72,00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4ABEA2C2" w14:textId="531D1AC2" w:rsidTr="00A16325">
        <w:tc>
          <w:tcPr>
            <w:tcW w:w="2547" w:type="dxa"/>
          </w:tcPr>
          <w:p w14:paraId="5AA6FBA6" w14:textId="5C5A5D48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5310E8C5" w14:textId="45558D25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Serbest Siyanür Tayini</w:t>
            </w:r>
          </w:p>
        </w:tc>
        <w:tc>
          <w:tcPr>
            <w:tcW w:w="2916" w:type="dxa"/>
          </w:tcPr>
          <w:p w14:paraId="1E98771F" w14:textId="1010C597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72,00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56164590" w14:textId="5A1E904A" w:rsidTr="00A16325">
        <w:tc>
          <w:tcPr>
            <w:tcW w:w="2547" w:type="dxa"/>
          </w:tcPr>
          <w:p w14:paraId="6EB2B2EE" w14:textId="11B98D38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58873558" w14:textId="51415FC6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Toplam Siyanür Tayini</w:t>
            </w:r>
          </w:p>
        </w:tc>
        <w:tc>
          <w:tcPr>
            <w:tcW w:w="2916" w:type="dxa"/>
          </w:tcPr>
          <w:p w14:paraId="61925147" w14:textId="2DBB0E4C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114,00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5432C" w14:paraId="64CD7B73" w14:textId="45450E4C" w:rsidTr="00A16325">
        <w:tc>
          <w:tcPr>
            <w:tcW w:w="2547" w:type="dxa"/>
          </w:tcPr>
          <w:p w14:paraId="2F7781ED" w14:textId="166B4CB4" w:rsidR="00A5432C" w:rsidRDefault="00A5432C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D32E3F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16C0280F" w14:textId="361285D3" w:rsidR="00A5432C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Toplam Fosfor Tayini</w:t>
            </w:r>
          </w:p>
        </w:tc>
        <w:tc>
          <w:tcPr>
            <w:tcW w:w="2916" w:type="dxa"/>
          </w:tcPr>
          <w:p w14:paraId="05425CF8" w14:textId="7AC76724" w:rsidR="00A5432C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75,00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488E3ABF" w14:textId="77777777" w:rsidTr="006E3032">
        <w:trPr>
          <w:trHeight w:val="223"/>
        </w:trPr>
        <w:tc>
          <w:tcPr>
            <w:tcW w:w="2547" w:type="dxa"/>
          </w:tcPr>
          <w:p w14:paraId="4B91C153" w14:textId="1BF28ED5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31B27049" w14:textId="6588FA88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Toplam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Kjeldahl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 Tayini</w:t>
            </w:r>
          </w:p>
        </w:tc>
        <w:tc>
          <w:tcPr>
            <w:tcW w:w="2916" w:type="dxa"/>
          </w:tcPr>
          <w:p w14:paraId="258A5FE9" w14:textId="22F4A52E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123,00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27041120" w14:textId="77777777" w:rsidTr="00A16325">
        <w:tc>
          <w:tcPr>
            <w:tcW w:w="2547" w:type="dxa"/>
          </w:tcPr>
          <w:p w14:paraId="2A943920" w14:textId="435E4C62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136044AA" w14:textId="7671BE7C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Toplam Çözünmüş Madde Tayini</w:t>
            </w:r>
          </w:p>
        </w:tc>
        <w:tc>
          <w:tcPr>
            <w:tcW w:w="2916" w:type="dxa"/>
          </w:tcPr>
          <w:p w14:paraId="6F36DE89" w14:textId="08044172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51,00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6E79AC0D" w14:textId="77777777" w:rsidTr="00A16325">
        <w:tc>
          <w:tcPr>
            <w:tcW w:w="2547" w:type="dxa"/>
          </w:tcPr>
          <w:p w14:paraId="1605F3DA" w14:textId="13A51EA0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7D68BADF" w14:textId="328B7268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Toplam Katı Madde Tayini</w:t>
            </w:r>
          </w:p>
        </w:tc>
        <w:tc>
          <w:tcPr>
            <w:tcW w:w="2916" w:type="dxa"/>
          </w:tcPr>
          <w:p w14:paraId="35D6048F" w14:textId="4E44162A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51,00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2CA0AA7D" w14:textId="77777777" w:rsidTr="00A16325">
        <w:tc>
          <w:tcPr>
            <w:tcW w:w="2547" w:type="dxa"/>
          </w:tcPr>
          <w:p w14:paraId="12FEDE22" w14:textId="40949D7E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569C7892" w14:textId="60170742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Yağ ve Gres Tayini</w:t>
            </w:r>
          </w:p>
        </w:tc>
        <w:tc>
          <w:tcPr>
            <w:tcW w:w="2916" w:type="dxa"/>
          </w:tcPr>
          <w:p w14:paraId="4BCA580C" w14:textId="6B475B77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156,00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63956F3D" w14:textId="77777777" w:rsidTr="00A16325">
        <w:tc>
          <w:tcPr>
            <w:tcW w:w="2547" w:type="dxa"/>
          </w:tcPr>
          <w:p w14:paraId="7F5416FD" w14:textId="206ABB8C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5802F3F3" w14:textId="6810C1DA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Ağır Metal Ön İşlem</w:t>
            </w:r>
          </w:p>
        </w:tc>
        <w:tc>
          <w:tcPr>
            <w:tcW w:w="2916" w:type="dxa"/>
          </w:tcPr>
          <w:p w14:paraId="04559DDA" w14:textId="55E5365A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90,00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2163CA40" w14:textId="77777777" w:rsidTr="00A16325">
        <w:tc>
          <w:tcPr>
            <w:tcW w:w="2547" w:type="dxa"/>
          </w:tcPr>
          <w:p w14:paraId="069F27B0" w14:textId="39A9BC5B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22C24948" w14:textId="11FEA521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Ağır Metal (Her Parametre için) Tayini</w:t>
            </w:r>
          </w:p>
        </w:tc>
        <w:tc>
          <w:tcPr>
            <w:tcW w:w="2916" w:type="dxa"/>
          </w:tcPr>
          <w:p w14:paraId="1282076E" w14:textId="4FCAA343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63,00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27966791" w14:textId="77777777" w:rsidTr="00A16325">
        <w:tc>
          <w:tcPr>
            <w:tcW w:w="2547" w:type="dxa"/>
          </w:tcPr>
          <w:p w14:paraId="3C04F967" w14:textId="3FABC860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25E0B412" w14:textId="681FDA6F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Yüzey Aktif Madde Tayini</w:t>
            </w:r>
          </w:p>
        </w:tc>
        <w:tc>
          <w:tcPr>
            <w:tcW w:w="2916" w:type="dxa"/>
          </w:tcPr>
          <w:p w14:paraId="3868CD3D" w14:textId="34A7F127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117,30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2B8871B9" w14:textId="77777777" w:rsidTr="00A16325">
        <w:tc>
          <w:tcPr>
            <w:tcW w:w="2547" w:type="dxa"/>
          </w:tcPr>
          <w:p w14:paraId="250FAE7A" w14:textId="3C32D222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65A53B9C" w14:textId="57F23902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Numune Alma (Anlık)</w:t>
            </w:r>
          </w:p>
        </w:tc>
        <w:tc>
          <w:tcPr>
            <w:tcW w:w="2916" w:type="dxa"/>
          </w:tcPr>
          <w:p w14:paraId="0EECBFD8" w14:textId="59B1310C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135,00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7BE435E4" w14:textId="77777777" w:rsidTr="00A16325">
        <w:tc>
          <w:tcPr>
            <w:tcW w:w="2547" w:type="dxa"/>
          </w:tcPr>
          <w:p w14:paraId="2DE881C4" w14:textId="04B4323B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4BC70A21" w14:textId="0EB3923C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Numune Alma (2 Saatlik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Kompozit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>)</w:t>
            </w:r>
          </w:p>
        </w:tc>
        <w:tc>
          <w:tcPr>
            <w:tcW w:w="2916" w:type="dxa"/>
          </w:tcPr>
          <w:p w14:paraId="2DDC6A3B" w14:textId="68431E1A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174,00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  <w:tr w:rsidR="00A16325" w14:paraId="2CC65261" w14:textId="77777777" w:rsidTr="00A16325">
        <w:tc>
          <w:tcPr>
            <w:tcW w:w="2547" w:type="dxa"/>
          </w:tcPr>
          <w:p w14:paraId="55551783" w14:textId="0FF7A6AD" w:rsidR="00A16325" w:rsidRPr="00D32E3F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proofErr w:type="spellStart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Atıksu</w:t>
            </w:r>
            <w:proofErr w:type="spellEnd"/>
            <w:r w:rsidRPr="002F74AA">
              <w:rPr>
                <w:rFonts w:ascii="Cambria" w:hAnsi="Cambria"/>
                <w:sz w:val="24"/>
                <w:szCs w:val="24"/>
                <w:lang w:val="tr-TR"/>
              </w:rPr>
              <w:t>/Su</w:t>
            </w:r>
          </w:p>
        </w:tc>
        <w:tc>
          <w:tcPr>
            <w:tcW w:w="4216" w:type="dxa"/>
          </w:tcPr>
          <w:p w14:paraId="3C73EA36" w14:textId="506058C4" w:rsidR="00A16325" w:rsidRDefault="00A16325" w:rsidP="00A16325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Numune Alma (24 Saatlik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tr-TR"/>
              </w:rPr>
              <w:t>Kompozit</w:t>
            </w:r>
            <w:proofErr w:type="spellEnd"/>
            <w:r>
              <w:rPr>
                <w:rFonts w:ascii="Cambria" w:hAnsi="Cambria"/>
                <w:sz w:val="24"/>
                <w:szCs w:val="24"/>
                <w:lang w:val="tr-TR"/>
              </w:rPr>
              <w:t>)</w:t>
            </w:r>
          </w:p>
        </w:tc>
        <w:tc>
          <w:tcPr>
            <w:tcW w:w="2916" w:type="dxa"/>
          </w:tcPr>
          <w:p w14:paraId="45ECE97E" w14:textId="3CA4020C" w:rsidR="00A16325" w:rsidRDefault="006D1F4F" w:rsidP="006E3032">
            <w:pPr>
              <w:jc w:val="center"/>
              <w:rPr>
                <w:rFonts w:ascii="Cambria" w:hAnsi="Cambria"/>
                <w:sz w:val="24"/>
                <w:szCs w:val="24"/>
                <w:lang w:val="tr-TR"/>
              </w:rPr>
            </w:pPr>
            <w:r>
              <w:rPr>
                <w:rFonts w:ascii="Cambria" w:hAnsi="Cambria"/>
                <w:sz w:val="24"/>
                <w:szCs w:val="24"/>
                <w:lang w:val="tr-TR"/>
              </w:rPr>
              <w:t>237,00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="006E3032">
              <w:rPr>
                <w:rFonts w:ascii="Cambria" w:hAnsi="Cambria"/>
                <w:sz w:val="24"/>
                <w:szCs w:val="24"/>
                <w:lang w:val="tr-TR"/>
              </w:rPr>
              <w:t>TL</w:t>
            </w:r>
          </w:p>
        </w:tc>
      </w:tr>
    </w:tbl>
    <w:p w14:paraId="357487D2" w14:textId="35754551" w:rsidR="008A6A0E" w:rsidRPr="002E5F31" w:rsidRDefault="00705DE7" w:rsidP="002E5F31">
      <w:pPr>
        <w:jc w:val="right"/>
        <w:rPr>
          <w:rFonts w:ascii="Cambria" w:hAnsi="Cambria"/>
          <w:b/>
          <w:sz w:val="24"/>
          <w:szCs w:val="24"/>
          <w:lang w:val="tr-TR"/>
        </w:rPr>
      </w:pPr>
      <w:r>
        <w:rPr>
          <w:rFonts w:ascii="Cambria" w:hAnsi="Cambria"/>
          <w:sz w:val="24"/>
          <w:szCs w:val="24"/>
          <w:lang w:val="tr-TR"/>
        </w:rPr>
        <w:t xml:space="preserve"> </w:t>
      </w:r>
    </w:p>
    <w:sectPr w:rsidR="008A6A0E" w:rsidRPr="002E5F31" w:rsidSect="00F964F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50E9E1" w14:textId="77777777" w:rsidR="007F2A75" w:rsidRDefault="007F2A75" w:rsidP="00EC7B91">
      <w:pPr>
        <w:spacing w:after="0" w:line="240" w:lineRule="auto"/>
      </w:pPr>
      <w:r>
        <w:separator/>
      </w:r>
    </w:p>
  </w:endnote>
  <w:endnote w:type="continuationSeparator" w:id="0">
    <w:p w14:paraId="090F0C42" w14:textId="77777777" w:rsidR="007F2A75" w:rsidRDefault="007F2A75" w:rsidP="00EC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ED3FC" w14:textId="77777777" w:rsidR="00705DE7" w:rsidRDefault="00EC7B91" w:rsidP="00705DE7">
    <w:pPr>
      <w:pStyle w:val="Altbilgi"/>
      <w:jc w:val="right"/>
    </w:pPr>
    <w:r>
      <w:rPr>
        <w:noProof/>
        <w:lang w:val="tr-TR" w:eastAsia="tr-TR"/>
      </w:rPr>
      <w:drawing>
        <wp:anchor distT="0" distB="0" distL="114300" distR="114300" simplePos="0" relativeHeight="251659264" behindDoc="1" locked="0" layoutInCell="1" allowOverlap="1" wp14:anchorId="32034011" wp14:editId="2F17AEFB">
          <wp:simplePos x="0" y="0"/>
          <wp:positionH relativeFrom="column">
            <wp:posOffset>-476250</wp:posOffset>
          </wp:positionH>
          <wp:positionV relativeFrom="paragraph">
            <wp:posOffset>-652145</wp:posOffset>
          </wp:positionV>
          <wp:extent cx="1562100" cy="1144270"/>
          <wp:effectExtent l="0" t="0" r="0" b="0"/>
          <wp:wrapTight wrapText="bothSides">
            <wp:wrapPolygon edited="0">
              <wp:start x="0" y="0"/>
              <wp:lineTo x="0" y="21216"/>
              <wp:lineTo x="21337" y="21216"/>
              <wp:lineTo x="21337" y="0"/>
              <wp:lineTo x="0" y="0"/>
            </wp:wrapPolygon>
          </wp:wrapTight>
          <wp:docPr id="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1144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5DE7">
      <w:t xml:space="preserve">                                                                                                                                  </w:t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705DE7">
          <w:rPr>
            <w:lang w:val="tr-TR"/>
          </w:rPr>
          <w:t xml:space="preserve">Sayfa </w:t>
        </w:r>
        <w:r w:rsidR="00705DE7">
          <w:rPr>
            <w:b/>
            <w:bCs/>
            <w:sz w:val="24"/>
            <w:szCs w:val="24"/>
          </w:rPr>
          <w:fldChar w:fldCharType="begin"/>
        </w:r>
        <w:r w:rsidR="00705DE7">
          <w:rPr>
            <w:b/>
            <w:bCs/>
          </w:rPr>
          <w:instrText>PAGE</w:instrText>
        </w:r>
        <w:r w:rsidR="00705DE7">
          <w:rPr>
            <w:b/>
            <w:bCs/>
            <w:sz w:val="24"/>
            <w:szCs w:val="24"/>
          </w:rPr>
          <w:fldChar w:fldCharType="separate"/>
        </w:r>
        <w:r w:rsidR="006E3032">
          <w:rPr>
            <w:b/>
            <w:bCs/>
            <w:noProof/>
          </w:rPr>
          <w:t>1</w:t>
        </w:r>
        <w:r w:rsidR="00705DE7">
          <w:rPr>
            <w:b/>
            <w:bCs/>
            <w:sz w:val="24"/>
            <w:szCs w:val="24"/>
          </w:rPr>
          <w:fldChar w:fldCharType="end"/>
        </w:r>
        <w:r w:rsidR="00705DE7">
          <w:rPr>
            <w:lang w:val="tr-TR"/>
          </w:rPr>
          <w:t xml:space="preserve"> / </w:t>
        </w:r>
        <w:r w:rsidR="00705DE7">
          <w:rPr>
            <w:b/>
            <w:bCs/>
            <w:sz w:val="24"/>
            <w:szCs w:val="24"/>
          </w:rPr>
          <w:fldChar w:fldCharType="begin"/>
        </w:r>
        <w:r w:rsidR="00705DE7">
          <w:rPr>
            <w:b/>
            <w:bCs/>
          </w:rPr>
          <w:instrText>NUMPAGES</w:instrText>
        </w:r>
        <w:r w:rsidR="00705DE7">
          <w:rPr>
            <w:b/>
            <w:bCs/>
            <w:sz w:val="24"/>
            <w:szCs w:val="24"/>
          </w:rPr>
          <w:fldChar w:fldCharType="separate"/>
        </w:r>
        <w:r w:rsidR="006E3032">
          <w:rPr>
            <w:b/>
            <w:bCs/>
            <w:noProof/>
          </w:rPr>
          <w:t>1</w:t>
        </w:r>
        <w:r w:rsidR="00705DE7">
          <w:rPr>
            <w:b/>
            <w:bCs/>
            <w:sz w:val="24"/>
            <w:szCs w:val="24"/>
          </w:rPr>
          <w:fldChar w:fldCharType="end"/>
        </w:r>
      </w:sdtContent>
    </w:sdt>
  </w:p>
  <w:p w14:paraId="336D3AE2" w14:textId="6213DDBF" w:rsidR="00EC7B91" w:rsidRDefault="00EC7B9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929A4" w14:textId="77777777" w:rsidR="007F2A75" w:rsidRDefault="007F2A75" w:rsidP="00EC7B91">
      <w:pPr>
        <w:spacing w:after="0" w:line="240" w:lineRule="auto"/>
      </w:pPr>
      <w:r>
        <w:separator/>
      </w:r>
    </w:p>
  </w:footnote>
  <w:footnote w:type="continuationSeparator" w:id="0">
    <w:p w14:paraId="18BBF168" w14:textId="77777777" w:rsidR="007F2A75" w:rsidRDefault="007F2A75" w:rsidP="00EC7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CA027" w14:textId="77777777" w:rsidR="008A6A0E" w:rsidRDefault="007F2A75">
    <w:pPr>
      <w:pStyle w:val="stbilgi"/>
    </w:pPr>
    <w:r>
      <w:rPr>
        <w:noProof/>
      </w:rPr>
      <w:pict w14:anchorId="79DACC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34188" o:spid="_x0000_s2119" type="#_x0000_t75" style="position:absolute;margin-left:0;margin-top:0;width:331pt;height:650.15pt;z-index:-251655168;mso-position-horizontal:center;mso-position-horizontal-relative:margin;mso-position-vertical:center;mso-position-vertical-relative:margin" o:allowincell="f">
          <v:imagedata r:id="rId1" o:title="fligr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6F05C" w14:textId="4EC8AB49" w:rsidR="00EC7B91" w:rsidRDefault="0018472D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58240" behindDoc="1" locked="0" layoutInCell="1" allowOverlap="1" wp14:anchorId="69E848F4" wp14:editId="40A65C57">
          <wp:simplePos x="0" y="0"/>
          <wp:positionH relativeFrom="column">
            <wp:posOffset>-392430</wp:posOffset>
          </wp:positionH>
          <wp:positionV relativeFrom="paragraph">
            <wp:posOffset>-45720</wp:posOffset>
          </wp:positionV>
          <wp:extent cx="888365" cy="1333500"/>
          <wp:effectExtent l="0" t="0" r="6985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36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2A75">
      <w:rPr>
        <w:noProof/>
      </w:rPr>
      <w:pict w14:anchorId="59D8B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34189" o:spid="_x0000_s2120" type="#_x0000_t75" style="position:absolute;margin-left:0;margin-top:0;width:331pt;height:650.15pt;z-index:-251654144;mso-position-horizontal:center;mso-position-horizontal-relative:margin;mso-position-vertical:center;mso-position-vertical-relative:margin" o:allowincell="f">
          <v:imagedata r:id="rId2" o:title="fligra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6853D" w14:textId="77777777" w:rsidR="008A6A0E" w:rsidRDefault="007F2A75">
    <w:pPr>
      <w:pStyle w:val="stbilgi"/>
    </w:pPr>
    <w:r>
      <w:rPr>
        <w:noProof/>
      </w:rPr>
      <w:pict w14:anchorId="22CAA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34187" o:spid="_x0000_s2118" type="#_x0000_t75" style="position:absolute;margin-left:0;margin-top:0;width:331pt;height:650.15pt;z-index:-251656192;mso-position-horizontal:center;mso-position-horizontal-relative:margin;mso-position-vertical:center;mso-position-vertical-relative:margin" o:allowincell="f">
          <v:imagedata r:id="rId1" o:title="fligra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D78D4"/>
    <w:multiLevelType w:val="hybridMultilevel"/>
    <w:tmpl w:val="73FA99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37CA1"/>
    <w:multiLevelType w:val="hybridMultilevel"/>
    <w:tmpl w:val="1C08B78A"/>
    <w:lvl w:ilvl="0" w:tplc="041F0011">
      <w:start w:val="1"/>
      <w:numFmt w:val="decimal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8E"/>
    <w:rsid w:val="00136BC6"/>
    <w:rsid w:val="0018472D"/>
    <w:rsid w:val="001A57C6"/>
    <w:rsid w:val="001B7F39"/>
    <w:rsid w:val="00277AE3"/>
    <w:rsid w:val="002E5F31"/>
    <w:rsid w:val="002F232B"/>
    <w:rsid w:val="002F3FE7"/>
    <w:rsid w:val="00413E8E"/>
    <w:rsid w:val="00431BEE"/>
    <w:rsid w:val="00533680"/>
    <w:rsid w:val="005B7A4F"/>
    <w:rsid w:val="006D1F4F"/>
    <w:rsid w:val="006E3032"/>
    <w:rsid w:val="00705DE7"/>
    <w:rsid w:val="00740F86"/>
    <w:rsid w:val="007A682E"/>
    <w:rsid w:val="007F2A75"/>
    <w:rsid w:val="008A6A0E"/>
    <w:rsid w:val="009217B9"/>
    <w:rsid w:val="009630C2"/>
    <w:rsid w:val="00974012"/>
    <w:rsid w:val="00A16325"/>
    <w:rsid w:val="00A5432C"/>
    <w:rsid w:val="00AE5578"/>
    <w:rsid w:val="00B7139D"/>
    <w:rsid w:val="00C70479"/>
    <w:rsid w:val="00E00AD8"/>
    <w:rsid w:val="00EC7B91"/>
    <w:rsid w:val="00ED26A1"/>
    <w:rsid w:val="00F36F64"/>
    <w:rsid w:val="00F964F6"/>
    <w:rsid w:val="00FD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1"/>
    </o:shapelayout>
  </w:shapeDefaults>
  <w:decimalSymbol w:val=","/>
  <w:listSeparator w:val=";"/>
  <w14:docId w14:val="63B65B48"/>
  <w15:chartTrackingRefBased/>
  <w15:docId w15:val="{D7380C10-2CDE-4451-B5F1-1EA7ABF2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C7B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C7B91"/>
  </w:style>
  <w:style w:type="paragraph" w:styleId="Altbilgi">
    <w:name w:val="footer"/>
    <w:basedOn w:val="Normal"/>
    <w:link w:val="AltbilgiChar"/>
    <w:uiPriority w:val="99"/>
    <w:unhideWhenUsed/>
    <w:rsid w:val="00EC7B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C7B91"/>
  </w:style>
  <w:style w:type="paragraph" w:styleId="ListeParagraf">
    <w:name w:val="List Paragraph"/>
    <w:basedOn w:val="Normal"/>
    <w:uiPriority w:val="34"/>
    <w:qFormat/>
    <w:rsid w:val="00974012"/>
    <w:pPr>
      <w:ind w:left="720"/>
      <w:contextualSpacing/>
    </w:pPr>
    <w:rPr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71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139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740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8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BD04D-DA99-475F-B653-FFE2D7E31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SARP</dc:creator>
  <cp:keywords/>
  <dc:description/>
  <cp:lastModifiedBy>Damla Erdağı</cp:lastModifiedBy>
  <cp:revision>5</cp:revision>
  <cp:lastPrinted>2021-02-10T14:18:00Z</cp:lastPrinted>
  <dcterms:created xsi:type="dcterms:W3CDTF">2021-02-10T13:45:00Z</dcterms:created>
  <dcterms:modified xsi:type="dcterms:W3CDTF">2021-03-09T09:02:00Z</dcterms:modified>
</cp:coreProperties>
</file>